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72" w:type="dxa"/>
        <w:tblLook w:val="04A0" w:firstRow="1" w:lastRow="0" w:firstColumn="1" w:lastColumn="0" w:noHBand="0" w:noVBand="1"/>
      </w:tblPr>
      <w:tblGrid>
        <w:gridCol w:w="5580"/>
        <w:gridCol w:w="38"/>
        <w:gridCol w:w="6712"/>
        <w:gridCol w:w="42"/>
      </w:tblGrid>
      <w:tr w:rsidR="005C1CED" w:rsidRPr="00C30F11" w14:paraId="76C51D9F" w14:textId="77777777" w:rsidTr="006711C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7EDA6" w14:textId="77777777" w:rsidR="005C1CED" w:rsidRPr="00237567" w:rsidRDefault="005C1CED">
            <w:pPr>
              <w:rPr>
                <w:rFonts w:ascii="Arial Narrow" w:hAnsi="Arial Narrow" w:cs="Times New Roman"/>
                <w:b/>
              </w:rPr>
            </w:pPr>
            <w:r w:rsidRPr="00237567">
              <w:rPr>
                <w:rFonts w:ascii="Arial Narrow" w:hAnsi="Arial Narrow" w:cs="Times New Roman"/>
                <w:b/>
              </w:rPr>
              <w:t>ADDENDUM TO THE CONTRACT</w:t>
            </w:r>
          </w:p>
          <w:p w14:paraId="7B74EDAA" w14:textId="77777777" w:rsidR="005C1CED" w:rsidRPr="00237567" w:rsidRDefault="005C1CED">
            <w:pPr>
              <w:rPr>
                <w:rFonts w:ascii="Arial Narrow" w:hAnsi="Arial Narrow" w:cs="Times New Roman"/>
              </w:rPr>
            </w:pPr>
            <w:r w:rsidRPr="00237567">
              <w:rPr>
                <w:rFonts w:ascii="Arial Narrow" w:hAnsi="Arial Narrow" w:cs="Times New Roman"/>
              </w:rPr>
              <w:t>The following provisions shall form part of the Employment Contract:</w:t>
            </w:r>
          </w:p>
          <w:p w14:paraId="4FCE9668" w14:textId="77777777" w:rsidR="005C1CED" w:rsidRPr="00237567" w:rsidRDefault="005C1CED">
            <w:pPr>
              <w:rPr>
                <w:rFonts w:ascii="Arial Narrow" w:hAnsi="Arial Narrow" w:cs="Times New Roman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CF32A" w14:textId="77777777" w:rsidR="005C1CED" w:rsidRPr="00B07E46" w:rsidRDefault="00B07E46" w:rsidP="006711C7">
            <w:pPr>
              <w:bidi/>
              <w:ind w:left="1797"/>
              <w:rPr>
                <w:rFonts w:ascii="Arial Narrow" w:hAnsi="Arial Narrow" w:cs="Simplified Arabic"/>
                <w:b/>
                <w:bCs/>
                <w:sz w:val="32"/>
                <w:szCs w:val="32"/>
              </w:rPr>
            </w:pPr>
            <w:r w:rsidRPr="00B07E46">
              <w:rPr>
                <w:rFonts w:ascii="Arial Narrow" w:hAnsi="Arial Narrow" w:cs="Simplified Arabic"/>
                <w:b/>
                <w:bCs/>
                <w:sz w:val="32"/>
                <w:szCs w:val="32"/>
                <w:rtl/>
              </w:rPr>
              <w:t>اضافة الى العقــــد</w:t>
            </w:r>
          </w:p>
          <w:p w14:paraId="45B974DD" w14:textId="77777777" w:rsidR="00B07E46" w:rsidRPr="00B07E46" w:rsidRDefault="00B07E46" w:rsidP="006711C7">
            <w:pPr>
              <w:bidi/>
              <w:ind w:left="1797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07E46">
              <w:rPr>
                <w:rFonts w:ascii="Arial Narrow" w:hAnsi="Arial Narrow" w:cs="Sakkal Majalla"/>
                <w:sz w:val="26"/>
                <w:szCs w:val="26"/>
                <w:rtl/>
              </w:rPr>
              <w:t>وعلى الأحكام التالية تشكل جزءا من عقد التوظيف</w:t>
            </w:r>
          </w:p>
        </w:tc>
      </w:tr>
      <w:tr w:rsidR="005C1CED" w:rsidRPr="00C30F11" w14:paraId="2EF3EA1E" w14:textId="77777777" w:rsidTr="006711C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E46B7" w14:textId="77777777" w:rsidR="005C1CED" w:rsidRPr="00237567" w:rsidRDefault="005C1CED" w:rsidP="000C7CB8">
            <w:pPr>
              <w:pStyle w:val="BodyText"/>
              <w:numPr>
                <w:ilvl w:val="0"/>
                <w:numId w:val="14"/>
              </w:numPr>
              <w:ind w:right="265"/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</w:pPr>
            <w:r w:rsidRPr="00237567"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  <w:t xml:space="preserve">The Employer shall pay for the Employee’s IQAMA (Residence/ Work Permit), Exit and Re-entry Visa fees and such other fees defined in Article 3 of the Royal Decree No.: 25/7/1415 H; </w:t>
            </w:r>
          </w:p>
          <w:p w14:paraId="55BB87F6" w14:textId="77777777" w:rsidR="005C1CED" w:rsidRPr="00237567" w:rsidRDefault="005C1CED" w:rsidP="000C7CB8">
            <w:pPr>
              <w:pStyle w:val="BodyText"/>
              <w:ind w:left="720" w:right="265"/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</w:pPr>
          </w:p>
          <w:p w14:paraId="165BCC07" w14:textId="77777777" w:rsidR="005C1CED" w:rsidRPr="00237567" w:rsidRDefault="005C1CED" w:rsidP="000C7CB8">
            <w:pPr>
              <w:pStyle w:val="BodyText"/>
              <w:numPr>
                <w:ilvl w:val="0"/>
                <w:numId w:val="14"/>
              </w:numPr>
              <w:ind w:right="265"/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</w:pPr>
            <w:r w:rsidRPr="00237567"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  <w:t xml:space="preserve">In case of re-assignment to another position, there should be no reduction in salary but with a corresponding increase in rate if new position is of higher classification; </w:t>
            </w:r>
          </w:p>
          <w:p w14:paraId="5AAEE2FC" w14:textId="77777777" w:rsidR="00E356E5" w:rsidRPr="00237567" w:rsidRDefault="00E356E5" w:rsidP="000C7CB8">
            <w:pPr>
              <w:pStyle w:val="BodyText"/>
              <w:ind w:right="265"/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</w:pPr>
          </w:p>
          <w:p w14:paraId="0246D177" w14:textId="77777777" w:rsidR="005C1CED" w:rsidRPr="00237567" w:rsidRDefault="005C1CED" w:rsidP="000C7CB8">
            <w:pPr>
              <w:pStyle w:val="BodyText"/>
              <w:numPr>
                <w:ilvl w:val="0"/>
                <w:numId w:val="14"/>
              </w:numPr>
              <w:ind w:right="265"/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</w:pPr>
            <w:r w:rsidRPr="00237567"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  <w:t>The Filipino Drivers shall be covered by personal accident insurance and the vehicles they drive to be covered  by a comprehensive,  including third party liability insurance;</w:t>
            </w:r>
          </w:p>
          <w:p w14:paraId="71DE75A1" w14:textId="77777777" w:rsidR="005C1CED" w:rsidRPr="00237567" w:rsidRDefault="005C1CED" w:rsidP="000C7CB8">
            <w:pPr>
              <w:pStyle w:val="BodyText"/>
              <w:ind w:right="265"/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</w:pPr>
          </w:p>
          <w:p w14:paraId="7E53928E" w14:textId="77777777" w:rsidR="005C1CED" w:rsidRPr="00237567" w:rsidRDefault="005C1CED" w:rsidP="000C7CB8">
            <w:pPr>
              <w:pStyle w:val="BodyText"/>
              <w:numPr>
                <w:ilvl w:val="0"/>
                <w:numId w:val="14"/>
              </w:numPr>
              <w:ind w:right="265"/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</w:pPr>
            <w:r w:rsidRPr="00237567"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  <w:t>The insurance coverage so mentioned including the application for driver’s license shall be facilitated and corresponding fees shall be paid by the employer; and</w:t>
            </w:r>
          </w:p>
          <w:p w14:paraId="672A4619" w14:textId="77777777" w:rsidR="005C1CED" w:rsidRPr="00237567" w:rsidRDefault="005C1CED" w:rsidP="000C7CB8">
            <w:pPr>
              <w:pStyle w:val="BodyText"/>
              <w:ind w:right="265"/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</w:pPr>
          </w:p>
          <w:p w14:paraId="5BD0184E" w14:textId="77777777" w:rsidR="005C1CED" w:rsidRPr="00237567" w:rsidRDefault="005C1CED" w:rsidP="000C7CB8">
            <w:pPr>
              <w:pStyle w:val="BodyText"/>
              <w:numPr>
                <w:ilvl w:val="0"/>
                <w:numId w:val="14"/>
              </w:numPr>
              <w:ind w:right="265"/>
              <w:rPr>
                <w:rFonts w:ascii="Arial Narrow" w:hAnsi="Arial Narrow" w:cs="Times New Roman"/>
                <w:noProof w:val="0"/>
                <w:sz w:val="22"/>
                <w:szCs w:val="22"/>
                <w:rtl/>
              </w:rPr>
            </w:pPr>
            <w:r w:rsidRPr="00237567">
              <w:rPr>
                <w:rFonts w:ascii="Arial Narrow" w:hAnsi="Arial Narrow" w:cs="Times New Roman"/>
                <w:iCs/>
                <w:noProof w:val="0"/>
                <w:sz w:val="22"/>
                <w:szCs w:val="22"/>
              </w:rPr>
              <w:t>Meantime that the drivers are still securing their licenses, their salaries and allowances shall continuously be given to them from the time of their arrival at the jobsite</w:t>
            </w:r>
            <w:r w:rsidRPr="00237567">
              <w:rPr>
                <w:rFonts w:ascii="Arial Narrow" w:hAnsi="Arial Narrow" w:cs="Times New Roman"/>
                <w:noProof w:val="0"/>
                <w:sz w:val="22"/>
                <w:szCs w:val="22"/>
              </w:rPr>
              <w:t xml:space="preserve">. </w:t>
            </w:r>
          </w:p>
          <w:p w14:paraId="59413F67" w14:textId="77777777" w:rsidR="005C1CED" w:rsidRPr="00237567" w:rsidRDefault="005C1CED">
            <w:pPr>
              <w:rPr>
                <w:rFonts w:ascii="Arial Narrow" w:hAnsi="Arial Narrow" w:cs="Times New Roman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A2ECE" w14:textId="77777777" w:rsidR="00B07E46" w:rsidRPr="00B07E46" w:rsidRDefault="00B07E46" w:rsidP="006711C7">
            <w:pPr>
              <w:bidi/>
              <w:ind w:left="1797"/>
              <w:jc w:val="both"/>
              <w:rPr>
                <w:rFonts w:ascii="Arial Narrow" w:hAnsi="Arial Narrow" w:cs="Sakkal Majalla"/>
                <w:sz w:val="28"/>
                <w:szCs w:val="28"/>
              </w:rPr>
            </w:pPr>
            <w:r w:rsidRPr="00B07E46">
              <w:rPr>
                <w:rFonts w:ascii="Arial Narrow" w:hAnsi="Arial Narrow" w:cs="Sakkal Majalla"/>
                <w:sz w:val="28"/>
                <w:szCs w:val="28"/>
                <w:rtl/>
              </w:rPr>
              <w:t xml:space="preserve">وعلى صاحب العمل دفع للموظف الإقامة (الإقامة / العمل والإقامة) ، والخروج ورســوم تأشيرة الدخول من جديد وغيرها من الرسوم المحددة في هذه المادة 3 من بتاريخ الملكي رقم : </w:t>
            </w:r>
            <w:r w:rsidRPr="00B07E46">
              <w:rPr>
                <w:rFonts w:ascii="Arial Narrow" w:hAnsi="Arial Narrow" w:cs="Sakkal Majalla"/>
                <w:sz w:val="28"/>
                <w:szCs w:val="28"/>
              </w:rPr>
              <w:t>M8</w:t>
            </w:r>
            <w:r w:rsidRPr="00B07E46">
              <w:rPr>
                <w:rFonts w:ascii="Arial Narrow" w:hAnsi="Arial Narrow" w:cs="Sakkal Majalla"/>
                <w:sz w:val="28"/>
                <w:szCs w:val="28"/>
                <w:rtl/>
              </w:rPr>
              <w:t xml:space="preserve"> المرسوم : 25/7/1415 ه. </w:t>
            </w:r>
          </w:p>
          <w:p w14:paraId="68526D40" w14:textId="77777777" w:rsidR="00B07E46" w:rsidRPr="00B07E46" w:rsidRDefault="00B07E46" w:rsidP="006711C7">
            <w:pPr>
              <w:bidi/>
              <w:ind w:left="1797"/>
              <w:jc w:val="both"/>
              <w:rPr>
                <w:rFonts w:ascii="Arial Narrow" w:hAnsi="Arial Narrow" w:cs="Sakkal Majalla"/>
                <w:sz w:val="28"/>
                <w:szCs w:val="28"/>
              </w:rPr>
            </w:pPr>
            <w:r w:rsidRPr="00B07E46">
              <w:rPr>
                <w:rFonts w:ascii="Arial Narrow" w:hAnsi="Arial Narrow" w:cs="Sakkal Majalla"/>
                <w:sz w:val="28"/>
                <w:szCs w:val="28"/>
                <w:rtl/>
              </w:rPr>
              <w:t>أكان من الواجب إعادة إلى وظيفة أخرى ، ينبغي أن لا يكــون هناك أي تخفيض في الراتب ولكن بزيادة مماثلة في معدل ما اذا كان شــغل جديد من أعلى تصنيف</w:t>
            </w:r>
          </w:p>
          <w:p w14:paraId="3D3616FA" w14:textId="77777777" w:rsidR="00E356E5" w:rsidRDefault="00E356E5" w:rsidP="006711C7">
            <w:pPr>
              <w:bidi/>
              <w:ind w:left="1797"/>
              <w:jc w:val="both"/>
              <w:rPr>
                <w:rFonts w:ascii="Arial Narrow" w:hAnsi="Arial Narrow" w:cs="Sakkal Majalla"/>
                <w:sz w:val="28"/>
                <w:szCs w:val="28"/>
                <w:rtl/>
              </w:rPr>
            </w:pPr>
          </w:p>
          <w:p w14:paraId="5F1C4FC8" w14:textId="77777777" w:rsidR="00330277" w:rsidRPr="00330277" w:rsidRDefault="00330277" w:rsidP="006711C7">
            <w:pPr>
              <w:bidi/>
              <w:ind w:left="1797"/>
              <w:jc w:val="both"/>
              <w:rPr>
                <w:rFonts w:ascii="Arial Narrow" w:hAnsi="Arial Narrow" w:cs="Sakkal Majalla"/>
                <w:sz w:val="16"/>
                <w:szCs w:val="16"/>
              </w:rPr>
            </w:pPr>
          </w:p>
          <w:p w14:paraId="5C2D9920" w14:textId="77777777" w:rsidR="00B07E46" w:rsidRPr="00B07E46" w:rsidRDefault="00B07E46" w:rsidP="006711C7">
            <w:pPr>
              <w:bidi/>
              <w:ind w:left="1797"/>
              <w:jc w:val="both"/>
              <w:rPr>
                <w:rFonts w:ascii="Arial Narrow" w:hAnsi="Arial Narrow" w:cs="Sakkal Majalla"/>
                <w:sz w:val="28"/>
                <w:szCs w:val="28"/>
              </w:rPr>
            </w:pPr>
            <w:r w:rsidRPr="00B07E46">
              <w:rPr>
                <w:rFonts w:ascii="Arial Narrow" w:hAnsi="Arial Narrow" w:cs="Sakkal Majalla"/>
                <w:sz w:val="28"/>
                <w:szCs w:val="28"/>
                <w:rtl/>
              </w:rPr>
              <w:t>السائقون الفلبينيون ســــوف يغطيها التأمين ضد الحوادث الشخصية والسيارات وأنهم يؤدون كما ينبغى بما في ذلك الطرف الثالث التأمين ضد المسؤولية</w:t>
            </w:r>
          </w:p>
          <w:p w14:paraId="5C5848EC" w14:textId="77777777" w:rsidR="00B07E46" w:rsidRPr="00B07E46" w:rsidRDefault="00B07E46" w:rsidP="006711C7">
            <w:pPr>
              <w:bidi/>
              <w:ind w:left="1797"/>
              <w:jc w:val="both"/>
              <w:rPr>
                <w:rFonts w:ascii="Arial Narrow" w:hAnsi="Arial Narrow" w:cs="Sakkal Majalla"/>
                <w:sz w:val="28"/>
                <w:szCs w:val="28"/>
              </w:rPr>
            </w:pPr>
          </w:p>
          <w:p w14:paraId="41F27FF1" w14:textId="77777777" w:rsidR="00B07E46" w:rsidRPr="00B07E46" w:rsidRDefault="00B07E46" w:rsidP="006711C7">
            <w:pPr>
              <w:bidi/>
              <w:ind w:left="1797"/>
              <w:jc w:val="both"/>
              <w:rPr>
                <w:rFonts w:ascii="Arial Narrow" w:hAnsi="Arial Narrow" w:cs="Sakkal Majalla"/>
                <w:sz w:val="28"/>
                <w:szCs w:val="28"/>
              </w:rPr>
            </w:pPr>
            <w:r w:rsidRPr="00B07E46">
              <w:rPr>
                <w:rFonts w:ascii="Arial Narrow" w:hAnsi="Arial Narrow" w:cs="Sakkal Majalla"/>
                <w:sz w:val="28"/>
                <w:szCs w:val="28"/>
                <w:rtl/>
              </w:rPr>
              <w:t>والتأمين سيتم تسهيل المذكورة بما في تطبيق للحصول على رخصة القيادة طيقا للنظام و رســومات تدفع من قبل صاحب العمل</w:t>
            </w:r>
          </w:p>
          <w:p w14:paraId="0F232435" w14:textId="77777777" w:rsidR="00B07E46" w:rsidRPr="00B07E46" w:rsidRDefault="00B07E46" w:rsidP="006711C7">
            <w:pPr>
              <w:bidi/>
              <w:ind w:left="1797"/>
              <w:jc w:val="both"/>
              <w:rPr>
                <w:rFonts w:ascii="Arial Narrow" w:hAnsi="Arial Narrow" w:cs="Sakkal Majalla"/>
                <w:sz w:val="28"/>
                <w:szCs w:val="28"/>
              </w:rPr>
            </w:pPr>
          </w:p>
          <w:p w14:paraId="5230CF0F" w14:textId="77777777" w:rsidR="00B07E46" w:rsidRPr="00B07E46" w:rsidRDefault="00B07E46" w:rsidP="006711C7">
            <w:pPr>
              <w:bidi/>
              <w:ind w:left="1797"/>
              <w:jc w:val="both"/>
              <w:rPr>
                <w:rFonts w:ascii="Arial Narrow" w:hAnsi="Arial Narrow" w:cs="Sakkal Majalla"/>
                <w:sz w:val="28"/>
                <w:szCs w:val="28"/>
              </w:rPr>
            </w:pPr>
          </w:p>
          <w:p w14:paraId="35844911" w14:textId="77777777" w:rsidR="00B07E46" w:rsidRPr="00C30F11" w:rsidRDefault="00B07E46" w:rsidP="006711C7">
            <w:pPr>
              <w:bidi/>
              <w:ind w:left="1797"/>
              <w:jc w:val="both"/>
              <w:rPr>
                <w:rFonts w:ascii="Bookman Old Style" w:hAnsi="Bookman Old Style" w:cs="Times New Roman"/>
              </w:rPr>
            </w:pPr>
            <w:r w:rsidRPr="00B07E46">
              <w:rPr>
                <w:rFonts w:ascii="Arial Narrow" w:hAnsi="Arial Narrow" w:cs="Sakkal Majalla"/>
                <w:sz w:val="28"/>
                <w:szCs w:val="28"/>
                <w:rtl/>
              </w:rPr>
              <w:t>أن انتظار اسـتخراج الرخصة القيادية وتغـطيتها من خلالها  وبشـكل مستمر حق السائق اسـتلام رواتبه والبدلات وتعطى له من وقت وصولها إلى موقع العمل</w:t>
            </w:r>
          </w:p>
        </w:tc>
      </w:tr>
      <w:tr w:rsidR="005C1CED" w:rsidRPr="00C30F11" w14:paraId="0D443040" w14:textId="77777777" w:rsidTr="006711C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94BAD" w14:textId="77777777" w:rsidR="005C1CED" w:rsidRPr="00C30F11" w:rsidRDefault="005C1CED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91055" w14:textId="77777777" w:rsidR="005C1CED" w:rsidRPr="00C30F11" w:rsidRDefault="005C1CED" w:rsidP="006711C7">
            <w:pPr>
              <w:ind w:left="1797"/>
              <w:rPr>
                <w:rFonts w:ascii="Bookman Old Style" w:hAnsi="Bookman Old Style" w:cs="Times New Roman"/>
              </w:rPr>
            </w:pPr>
          </w:p>
        </w:tc>
      </w:tr>
      <w:tr w:rsidR="005C1CED" w:rsidRPr="00C30F11" w14:paraId="74B339C8" w14:textId="77777777" w:rsidTr="006711C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BB08A" w14:textId="77777777" w:rsidR="005C1CED" w:rsidRPr="00C30F11" w:rsidRDefault="005C1CED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054D4" w14:textId="77777777" w:rsidR="005C1CED" w:rsidRPr="00C30F11" w:rsidRDefault="005C1CED" w:rsidP="006711C7">
            <w:pPr>
              <w:ind w:left="1797"/>
              <w:rPr>
                <w:rFonts w:ascii="Bookman Old Style" w:hAnsi="Bookman Old Style" w:cs="Times New Roman"/>
              </w:rPr>
            </w:pPr>
          </w:p>
        </w:tc>
      </w:tr>
      <w:tr w:rsidR="00674105" w:rsidRPr="00C30F11" w14:paraId="4AE2071F" w14:textId="77777777" w:rsidTr="006711C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95A9" w14:textId="77777777" w:rsidR="00674105" w:rsidRPr="00237567" w:rsidRDefault="00674105" w:rsidP="0067410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</w:t>
            </w:r>
            <w:r w:rsidR="006711C7">
              <w:rPr>
                <w:rFonts w:ascii="Arial Narrow" w:hAnsi="Arial Narrow" w:cs="Times New Roman"/>
              </w:rPr>
              <w:t xml:space="preserve">     ______</w:t>
            </w:r>
            <w:r w:rsidRPr="00237567">
              <w:rPr>
                <w:rFonts w:ascii="Arial Narrow" w:hAnsi="Arial Narrow" w:cs="Times New Roman"/>
              </w:rPr>
              <w:t>______</w:t>
            </w:r>
            <w:r w:rsidR="006711C7">
              <w:rPr>
                <w:rFonts w:ascii="Arial Narrow" w:hAnsi="Arial Narrow" w:cs="Times New Roman"/>
              </w:rPr>
              <w:t>___</w:t>
            </w:r>
            <w:r w:rsidRPr="00237567">
              <w:rPr>
                <w:rFonts w:ascii="Arial Narrow" w:hAnsi="Arial Narrow" w:cs="Times New Roman"/>
              </w:rPr>
              <w:t>______________________</w:t>
            </w:r>
          </w:p>
          <w:p w14:paraId="4FC62C5E" w14:textId="77777777" w:rsidR="00674105" w:rsidRPr="00237567" w:rsidRDefault="00674105" w:rsidP="00674105">
            <w:pPr>
              <w:rPr>
                <w:rFonts w:ascii="Arial Narrow" w:hAnsi="Arial Narrow" w:cs="Times New Roman"/>
              </w:rPr>
            </w:pPr>
            <w:r w:rsidRPr="00237567">
              <w:rPr>
                <w:rFonts w:ascii="Arial Narrow" w:hAnsi="Arial Narrow" w:cs="Times New Roman"/>
              </w:rPr>
              <w:t xml:space="preserve">     </w:t>
            </w:r>
            <w:r w:rsidR="006711C7">
              <w:rPr>
                <w:rFonts w:ascii="Arial Narrow" w:hAnsi="Arial Narrow" w:cs="Times New Roman"/>
              </w:rPr>
              <w:t xml:space="preserve">             </w:t>
            </w:r>
            <w:r w:rsidRPr="00237567">
              <w:rPr>
                <w:rFonts w:ascii="Arial Narrow" w:hAnsi="Arial Narrow" w:cs="Times New Roman"/>
              </w:rPr>
              <w:t>(Signature over printed name of Employer)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DFEE" w14:textId="77777777" w:rsidR="00674105" w:rsidRDefault="00674105" w:rsidP="006711C7">
            <w:pPr>
              <w:bidi/>
              <w:ind w:left="1797"/>
              <w:rPr>
                <w:rFonts w:ascii="Bookman Old Style" w:hAnsi="Bookman Old Style" w:cs="Times New Roman"/>
                <w:rtl/>
              </w:rPr>
            </w:pPr>
          </w:p>
          <w:p w14:paraId="36BB4F68" w14:textId="77777777" w:rsidR="00674105" w:rsidRPr="00C30F11" w:rsidRDefault="00674105" w:rsidP="006711C7">
            <w:pPr>
              <w:bidi/>
              <w:ind w:left="1797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 w:hint="cs"/>
                <w:rtl/>
              </w:rPr>
              <w:t xml:space="preserve">التوقيع من الكفيل </w:t>
            </w:r>
          </w:p>
        </w:tc>
      </w:tr>
      <w:tr w:rsidR="00674105" w:rsidRPr="00C30F11" w14:paraId="225F6F90" w14:textId="77777777" w:rsidTr="006711C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81A5C" w14:textId="77777777" w:rsidR="00674105" w:rsidRPr="00237567" w:rsidRDefault="00674105" w:rsidP="00674105">
            <w:pPr>
              <w:rPr>
                <w:rFonts w:ascii="Arial Narrow" w:hAnsi="Arial Narrow" w:cs="Times New Roman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81D0D" w14:textId="77777777" w:rsidR="00674105" w:rsidRPr="00C30F11" w:rsidRDefault="00674105" w:rsidP="006711C7">
            <w:pPr>
              <w:ind w:left="1797"/>
              <w:rPr>
                <w:rFonts w:ascii="Bookman Old Style" w:hAnsi="Bookman Old Style" w:cs="Times New Roman"/>
              </w:rPr>
            </w:pPr>
          </w:p>
        </w:tc>
      </w:tr>
      <w:tr w:rsidR="00674105" w:rsidRPr="00C30F11" w14:paraId="178FF18F" w14:textId="77777777" w:rsidTr="00AB1285">
        <w:trPr>
          <w:gridAfter w:val="1"/>
          <w:wAfter w:w="4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247BA42" w14:textId="77777777" w:rsidR="00674105" w:rsidRPr="00237567" w:rsidRDefault="00674105" w:rsidP="00674105">
            <w:pPr>
              <w:rPr>
                <w:rFonts w:ascii="Arial Narrow" w:hAnsi="Arial Narrow" w:cs="Times New Roman"/>
              </w:rPr>
            </w:pPr>
            <w:r w:rsidRPr="00237567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152BD" w14:textId="77777777" w:rsidR="00674105" w:rsidRPr="00C30F11" w:rsidRDefault="00674105" w:rsidP="006711C7">
            <w:pPr>
              <w:ind w:left="1797"/>
              <w:rPr>
                <w:rFonts w:ascii="Bookman Old Style" w:hAnsi="Bookman Old Style" w:cs="Times New Roman"/>
              </w:rPr>
            </w:pPr>
          </w:p>
        </w:tc>
      </w:tr>
      <w:tr w:rsidR="00674105" w:rsidRPr="00C30F11" w14:paraId="474BE9AE" w14:textId="77777777" w:rsidTr="00AB1285">
        <w:trPr>
          <w:gridAfter w:val="1"/>
          <w:wAfter w:w="4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832A6B6" w14:textId="77777777" w:rsidR="00674105" w:rsidRPr="00237567" w:rsidRDefault="00674105" w:rsidP="00674105">
            <w:pPr>
              <w:jc w:val="center"/>
              <w:rPr>
                <w:rFonts w:ascii="Arial Narrow" w:hAnsi="Arial Narrow" w:cs="Times New Roman"/>
              </w:rPr>
            </w:pPr>
            <w:r w:rsidRPr="00237567">
              <w:rPr>
                <w:rFonts w:ascii="Arial Narrow" w:hAnsi="Arial Narrow" w:cs="Times New Roman"/>
              </w:rPr>
              <w:t>____________</w:t>
            </w:r>
            <w:r w:rsidR="006711C7">
              <w:rPr>
                <w:rFonts w:ascii="Arial Narrow" w:hAnsi="Arial Narrow" w:cs="Times New Roman"/>
              </w:rPr>
              <w:t>________</w:t>
            </w:r>
            <w:r w:rsidRPr="00237567">
              <w:rPr>
                <w:rFonts w:ascii="Arial Narrow" w:hAnsi="Arial Narrow" w:cs="Times New Roman"/>
              </w:rPr>
              <w:t>___________________</w:t>
            </w:r>
          </w:p>
          <w:p w14:paraId="1A324A98" w14:textId="77777777" w:rsidR="00674105" w:rsidRPr="00237567" w:rsidRDefault="00674105" w:rsidP="0067410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</w:t>
            </w:r>
            <w:r w:rsidRPr="00237567">
              <w:rPr>
                <w:rFonts w:ascii="Arial Narrow" w:hAnsi="Arial Narrow" w:cs="Times New Roman"/>
              </w:rPr>
              <w:t>(Signature over printed name of Employee)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45EB8" w14:textId="77777777" w:rsidR="00674105" w:rsidRDefault="00674105" w:rsidP="006711C7">
            <w:pPr>
              <w:bidi/>
              <w:ind w:left="1797"/>
              <w:rPr>
                <w:rFonts w:ascii="Bookman Old Style" w:hAnsi="Bookman Old Style" w:cs="Times New Roman"/>
                <w:rtl/>
              </w:rPr>
            </w:pPr>
          </w:p>
          <w:p w14:paraId="239286D9" w14:textId="77777777" w:rsidR="00674105" w:rsidRPr="00C30F11" w:rsidRDefault="00674105" w:rsidP="006711C7">
            <w:pPr>
              <w:bidi/>
              <w:ind w:left="1797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 w:hint="cs"/>
                <w:rtl/>
              </w:rPr>
              <w:t>التوقيع من الكفيل</w:t>
            </w:r>
            <w:r>
              <w:rPr>
                <w:rFonts w:ascii="Bookman Old Style" w:hAnsi="Bookman Old Style" w:cs="Times New Roman"/>
              </w:rPr>
              <w:t xml:space="preserve">  </w:t>
            </w:r>
          </w:p>
        </w:tc>
      </w:tr>
    </w:tbl>
    <w:p w14:paraId="2E4843C9" w14:textId="77777777" w:rsidR="00061681" w:rsidRDefault="00061681">
      <w:r>
        <w:br w:type="page"/>
      </w:r>
    </w:p>
    <w:sectPr w:rsidR="00061681" w:rsidSect="006741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AD0B" w14:textId="77777777" w:rsidR="00034407" w:rsidRDefault="00034407" w:rsidP="00674105">
      <w:r>
        <w:separator/>
      </w:r>
    </w:p>
  </w:endnote>
  <w:endnote w:type="continuationSeparator" w:id="0">
    <w:p w14:paraId="042492E2" w14:textId="77777777" w:rsidR="00034407" w:rsidRDefault="00034407" w:rsidP="006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97D0" w14:textId="77777777" w:rsidR="00034407" w:rsidRDefault="00034407" w:rsidP="00674105">
      <w:r>
        <w:separator/>
      </w:r>
    </w:p>
  </w:footnote>
  <w:footnote w:type="continuationSeparator" w:id="0">
    <w:p w14:paraId="59BCF765" w14:textId="77777777" w:rsidR="00034407" w:rsidRDefault="00034407" w:rsidP="0067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804"/>
    <w:multiLevelType w:val="hybridMultilevel"/>
    <w:tmpl w:val="F146C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56A08"/>
    <w:multiLevelType w:val="hybridMultilevel"/>
    <w:tmpl w:val="6D98C88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D7DBA"/>
    <w:multiLevelType w:val="hybridMultilevel"/>
    <w:tmpl w:val="712AB340"/>
    <w:lvl w:ilvl="0" w:tplc="236EAEFC">
      <w:start w:val="8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3743658"/>
    <w:multiLevelType w:val="hybridMultilevel"/>
    <w:tmpl w:val="551EDB2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8FB"/>
    <w:multiLevelType w:val="hybridMultilevel"/>
    <w:tmpl w:val="8D2A2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961B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BC015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14FB7"/>
    <w:multiLevelType w:val="hybridMultilevel"/>
    <w:tmpl w:val="4D7AD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243D5"/>
    <w:multiLevelType w:val="hybridMultilevel"/>
    <w:tmpl w:val="196A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B2CB5"/>
    <w:multiLevelType w:val="hybridMultilevel"/>
    <w:tmpl w:val="A85A10AE"/>
    <w:lvl w:ilvl="0" w:tplc="17A21B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44531"/>
    <w:multiLevelType w:val="hybridMultilevel"/>
    <w:tmpl w:val="0A942C06"/>
    <w:lvl w:ilvl="0" w:tplc="A9244EC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9933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7ECB"/>
    <w:multiLevelType w:val="hybridMultilevel"/>
    <w:tmpl w:val="F2CADD5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62B9A"/>
    <w:multiLevelType w:val="hybridMultilevel"/>
    <w:tmpl w:val="3410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62C35"/>
    <w:multiLevelType w:val="hybridMultilevel"/>
    <w:tmpl w:val="CF84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1084A"/>
    <w:multiLevelType w:val="hybridMultilevel"/>
    <w:tmpl w:val="CB9CA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AB0418"/>
    <w:multiLevelType w:val="hybridMultilevel"/>
    <w:tmpl w:val="839C75D2"/>
    <w:lvl w:ilvl="0" w:tplc="21D442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932B99C">
      <w:numFmt w:val="bullet"/>
      <w:lvlText w:val=""/>
      <w:lvlJc w:val="left"/>
      <w:pPr>
        <w:ind w:left="2730" w:hanging="39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071C1A"/>
    <w:multiLevelType w:val="hybridMultilevel"/>
    <w:tmpl w:val="D44E4E56"/>
    <w:lvl w:ilvl="0" w:tplc="CE426706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05CD"/>
    <w:multiLevelType w:val="hybridMultilevel"/>
    <w:tmpl w:val="3410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B54D9"/>
    <w:multiLevelType w:val="hybridMultilevel"/>
    <w:tmpl w:val="5C1AACC0"/>
    <w:lvl w:ilvl="0" w:tplc="56B0339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36782">
    <w:abstractNumId w:val="5"/>
  </w:num>
  <w:num w:numId="2" w16cid:durableId="450513334">
    <w:abstractNumId w:val="11"/>
  </w:num>
  <w:num w:numId="3" w16cid:durableId="597444445">
    <w:abstractNumId w:val="10"/>
  </w:num>
  <w:num w:numId="4" w16cid:durableId="1338267234">
    <w:abstractNumId w:val="2"/>
  </w:num>
  <w:num w:numId="5" w16cid:durableId="2115399757">
    <w:abstractNumId w:val="13"/>
  </w:num>
  <w:num w:numId="6" w16cid:durableId="1622999105">
    <w:abstractNumId w:val="6"/>
  </w:num>
  <w:num w:numId="7" w16cid:durableId="47850390">
    <w:abstractNumId w:val="7"/>
  </w:num>
  <w:num w:numId="8" w16cid:durableId="2094624875">
    <w:abstractNumId w:val="1"/>
  </w:num>
  <w:num w:numId="9" w16cid:durableId="768162293">
    <w:abstractNumId w:val="15"/>
  </w:num>
  <w:num w:numId="10" w16cid:durableId="703359976">
    <w:abstractNumId w:val="8"/>
  </w:num>
  <w:num w:numId="11" w16cid:durableId="1901671725">
    <w:abstractNumId w:val="4"/>
  </w:num>
  <w:num w:numId="12" w16cid:durableId="1384983209">
    <w:abstractNumId w:val="16"/>
  </w:num>
  <w:num w:numId="13" w16cid:durableId="30880267">
    <w:abstractNumId w:val="14"/>
  </w:num>
  <w:num w:numId="14" w16cid:durableId="1470589997">
    <w:abstractNumId w:val="0"/>
  </w:num>
  <w:num w:numId="15" w16cid:durableId="185408336">
    <w:abstractNumId w:val="12"/>
  </w:num>
  <w:num w:numId="16" w16cid:durableId="637608677">
    <w:abstractNumId w:val="9"/>
  </w:num>
  <w:num w:numId="17" w16cid:durableId="1298025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9A"/>
    <w:rsid w:val="000002CB"/>
    <w:rsid w:val="00031C67"/>
    <w:rsid w:val="0003385D"/>
    <w:rsid w:val="00034407"/>
    <w:rsid w:val="000514FB"/>
    <w:rsid w:val="00061681"/>
    <w:rsid w:val="0006452A"/>
    <w:rsid w:val="00065241"/>
    <w:rsid w:val="000674E7"/>
    <w:rsid w:val="000A7AE4"/>
    <w:rsid w:val="000C7CB8"/>
    <w:rsid w:val="00114483"/>
    <w:rsid w:val="00155E0D"/>
    <w:rsid w:val="00175EAA"/>
    <w:rsid w:val="0018186A"/>
    <w:rsid w:val="001F31E2"/>
    <w:rsid w:val="00227973"/>
    <w:rsid w:val="00237567"/>
    <w:rsid w:val="00250DE0"/>
    <w:rsid w:val="0026148A"/>
    <w:rsid w:val="002667E3"/>
    <w:rsid w:val="002673E8"/>
    <w:rsid w:val="002D08B6"/>
    <w:rsid w:val="002D7F76"/>
    <w:rsid w:val="00330277"/>
    <w:rsid w:val="00345B74"/>
    <w:rsid w:val="003971C7"/>
    <w:rsid w:val="003A61AF"/>
    <w:rsid w:val="003B3E9A"/>
    <w:rsid w:val="003C4DEF"/>
    <w:rsid w:val="003E20BD"/>
    <w:rsid w:val="004314E9"/>
    <w:rsid w:val="00435056"/>
    <w:rsid w:val="004678B4"/>
    <w:rsid w:val="004B2760"/>
    <w:rsid w:val="004E6BB2"/>
    <w:rsid w:val="00502E87"/>
    <w:rsid w:val="00513C88"/>
    <w:rsid w:val="005200DF"/>
    <w:rsid w:val="00572B88"/>
    <w:rsid w:val="005B5A4A"/>
    <w:rsid w:val="005C1CED"/>
    <w:rsid w:val="005C31B2"/>
    <w:rsid w:val="005E78CE"/>
    <w:rsid w:val="005F6288"/>
    <w:rsid w:val="00634BE4"/>
    <w:rsid w:val="00640F73"/>
    <w:rsid w:val="00645675"/>
    <w:rsid w:val="006711C7"/>
    <w:rsid w:val="00674105"/>
    <w:rsid w:val="00677A2E"/>
    <w:rsid w:val="006802BD"/>
    <w:rsid w:val="006A24B9"/>
    <w:rsid w:val="006A4A84"/>
    <w:rsid w:val="006B6F37"/>
    <w:rsid w:val="006E0887"/>
    <w:rsid w:val="006F770E"/>
    <w:rsid w:val="00720A65"/>
    <w:rsid w:val="00721862"/>
    <w:rsid w:val="007B5018"/>
    <w:rsid w:val="007F07BD"/>
    <w:rsid w:val="00854AFB"/>
    <w:rsid w:val="00876BA7"/>
    <w:rsid w:val="00891D0F"/>
    <w:rsid w:val="008A2408"/>
    <w:rsid w:val="008D1DAB"/>
    <w:rsid w:val="0090017F"/>
    <w:rsid w:val="00900A49"/>
    <w:rsid w:val="00927BA2"/>
    <w:rsid w:val="009B2866"/>
    <w:rsid w:val="009C63CC"/>
    <w:rsid w:val="009D3608"/>
    <w:rsid w:val="00A14142"/>
    <w:rsid w:val="00A46E83"/>
    <w:rsid w:val="00A5777C"/>
    <w:rsid w:val="00AA7400"/>
    <w:rsid w:val="00AB0401"/>
    <w:rsid w:val="00AB1285"/>
    <w:rsid w:val="00AE693C"/>
    <w:rsid w:val="00B07E46"/>
    <w:rsid w:val="00B354F1"/>
    <w:rsid w:val="00B37750"/>
    <w:rsid w:val="00B6306A"/>
    <w:rsid w:val="00BA5277"/>
    <w:rsid w:val="00C16B88"/>
    <w:rsid w:val="00C30F11"/>
    <w:rsid w:val="00C7652F"/>
    <w:rsid w:val="00C979BE"/>
    <w:rsid w:val="00CD5372"/>
    <w:rsid w:val="00D15D73"/>
    <w:rsid w:val="00D24E53"/>
    <w:rsid w:val="00DD5F86"/>
    <w:rsid w:val="00E356E5"/>
    <w:rsid w:val="00E3765E"/>
    <w:rsid w:val="00E37DA1"/>
    <w:rsid w:val="00E653C3"/>
    <w:rsid w:val="00E66D08"/>
    <w:rsid w:val="00EA74E3"/>
    <w:rsid w:val="00ED4CBB"/>
    <w:rsid w:val="00F06DC8"/>
    <w:rsid w:val="00F1172E"/>
    <w:rsid w:val="00F14F71"/>
    <w:rsid w:val="00F52702"/>
    <w:rsid w:val="00FA1C4C"/>
    <w:rsid w:val="00FA4949"/>
    <w:rsid w:val="00FE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B868"/>
  <w15:docId w15:val="{A75C7A73-C87F-4BA3-BA3F-282F34EA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88"/>
  </w:style>
  <w:style w:type="paragraph" w:styleId="Heading1">
    <w:name w:val="heading 1"/>
    <w:basedOn w:val="Normal"/>
    <w:next w:val="Normal"/>
    <w:link w:val="Heading1Char"/>
    <w:qFormat/>
    <w:rsid w:val="008A2408"/>
    <w:pPr>
      <w:keepNext/>
      <w:bidi/>
      <w:jc w:val="center"/>
      <w:outlineLvl w:val="0"/>
    </w:pPr>
    <w:rPr>
      <w:rFonts w:ascii="Times New Roman" w:eastAsia="Times New Roman" w:hAnsi="Times New Roman" w:cs="Arabic Transparent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A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3B3E9A"/>
    <w:pPr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3E9A"/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3B3E9A"/>
    <w:pPr>
      <w:ind w:left="720"/>
      <w:contextualSpacing/>
    </w:pPr>
  </w:style>
  <w:style w:type="paragraph" w:styleId="BodyText3">
    <w:name w:val="Body Text 3"/>
    <w:basedOn w:val="Normal"/>
    <w:link w:val="BodyText3Char"/>
    <w:rsid w:val="00B3775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775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2408"/>
    <w:rPr>
      <w:rFonts w:ascii="Times New Roman" w:eastAsia="Times New Roman" w:hAnsi="Times New Roman" w:cs="Arabic Transparent"/>
      <w:sz w:val="28"/>
      <w:szCs w:val="28"/>
    </w:rPr>
  </w:style>
  <w:style w:type="paragraph" w:styleId="Title">
    <w:name w:val="Title"/>
    <w:basedOn w:val="Normal"/>
    <w:link w:val="TitleChar"/>
    <w:qFormat/>
    <w:rsid w:val="008A240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A2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uiPriority w:val="20"/>
    <w:qFormat/>
    <w:rsid w:val="008A2408"/>
    <w:rPr>
      <w:i/>
      <w:iCs/>
    </w:rPr>
  </w:style>
  <w:style w:type="character" w:customStyle="1" w:styleId="Heading4Char">
    <w:name w:val="Heading 4 Char"/>
    <w:basedOn w:val="DefaultParagraphFont"/>
    <w:link w:val="Heading4"/>
    <w:rsid w:val="00720A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ps">
    <w:name w:val="hps"/>
    <w:basedOn w:val="DefaultParagraphFont"/>
    <w:rsid w:val="00345B74"/>
  </w:style>
  <w:style w:type="paragraph" w:styleId="Header">
    <w:name w:val="header"/>
    <w:basedOn w:val="Normal"/>
    <w:link w:val="HeaderChar"/>
    <w:uiPriority w:val="99"/>
    <w:unhideWhenUsed/>
    <w:rsid w:val="0067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105"/>
  </w:style>
  <w:style w:type="paragraph" w:styleId="Footer">
    <w:name w:val="footer"/>
    <w:basedOn w:val="Normal"/>
    <w:link w:val="FooterChar"/>
    <w:uiPriority w:val="99"/>
    <w:unhideWhenUsed/>
    <w:rsid w:val="0067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105"/>
  </w:style>
  <w:style w:type="paragraph" w:styleId="BalloonText">
    <w:name w:val="Balloon Text"/>
    <w:basedOn w:val="Normal"/>
    <w:link w:val="BalloonTextChar"/>
    <w:uiPriority w:val="99"/>
    <w:semiHidden/>
    <w:unhideWhenUsed/>
    <w:rsid w:val="00674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5210-7C9A-490F-8053-2BB00152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Mangahas</dc:creator>
  <cp:lastModifiedBy>JANNIEL CUADRA</cp:lastModifiedBy>
  <cp:revision>2</cp:revision>
  <cp:lastPrinted>2019-03-07T07:20:00Z</cp:lastPrinted>
  <dcterms:created xsi:type="dcterms:W3CDTF">2023-03-28T09:30:00Z</dcterms:created>
  <dcterms:modified xsi:type="dcterms:W3CDTF">2023-03-28T09:30:00Z</dcterms:modified>
</cp:coreProperties>
</file>